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F6" w:rsidRPr="00C2058A" w:rsidRDefault="009A6788" w:rsidP="009A6788">
      <w:pPr>
        <w:spacing w:after="0"/>
        <w:rPr>
          <w:b/>
          <w:sz w:val="24"/>
          <w:szCs w:val="24"/>
        </w:rPr>
      </w:pPr>
      <w:r w:rsidRPr="00C2058A">
        <w:rPr>
          <w:b/>
          <w:sz w:val="24"/>
          <w:szCs w:val="24"/>
        </w:rPr>
        <w:t xml:space="preserve">LIDINGÖVILLOR </w:t>
      </w:r>
    </w:p>
    <w:p w:rsidR="009A6788" w:rsidRDefault="009A6788" w:rsidP="009A6788">
      <w:pPr>
        <w:spacing w:after="0"/>
      </w:pPr>
      <w:r w:rsidRPr="00C2058A">
        <w:rPr>
          <w:sz w:val="24"/>
          <w:szCs w:val="24"/>
        </w:rPr>
        <w:t>Protokoll från styrelsemöte 2015 nr 3 den 3 juni hos Anders Tydén.</w:t>
      </w:r>
    </w:p>
    <w:p w:rsidR="009A6788" w:rsidRPr="009A6788" w:rsidRDefault="009A6788" w:rsidP="009A6788">
      <w:pPr>
        <w:spacing w:after="0"/>
        <w:rPr>
          <w:u w:val="single"/>
        </w:rPr>
      </w:pPr>
    </w:p>
    <w:p w:rsidR="009A6788" w:rsidRDefault="009A6788" w:rsidP="009A6788">
      <w:pPr>
        <w:spacing w:after="0"/>
      </w:pPr>
      <w:r w:rsidRPr="009A6788">
        <w:rPr>
          <w:u w:val="single"/>
        </w:rPr>
        <w:t>Närvarande:</w:t>
      </w:r>
      <w:r>
        <w:t xml:space="preserve"> Alf Lundberg (ordförande) Lars-Göran Andersson, Leif Aringer, Sven Broddner, Torsten Engevik, Anne Sannefors Öhrman, Anders Tydén, Anders Ulfvarsson.</w:t>
      </w:r>
    </w:p>
    <w:p w:rsidR="009A6788" w:rsidRDefault="009A6788" w:rsidP="009A6788">
      <w:pPr>
        <w:spacing w:after="0"/>
      </w:pPr>
    </w:p>
    <w:p w:rsidR="009A6788" w:rsidRDefault="009A6788" w:rsidP="009A6788">
      <w:pPr>
        <w:spacing w:after="0"/>
      </w:pPr>
      <w:r w:rsidRPr="009A6788">
        <w:rPr>
          <w:u w:val="single"/>
        </w:rPr>
        <w:t>Frånvarande:</w:t>
      </w:r>
      <w:r>
        <w:t xml:space="preserve"> Robert Bäckström</w:t>
      </w:r>
    </w:p>
    <w:p w:rsidR="009A6788" w:rsidRDefault="009A6788" w:rsidP="009A6788">
      <w:pPr>
        <w:spacing w:after="0"/>
      </w:pPr>
    </w:p>
    <w:p w:rsidR="009A6788" w:rsidRDefault="00D10C24" w:rsidP="002C2725">
      <w:pPr>
        <w:pStyle w:val="ListParagraph"/>
        <w:numPr>
          <w:ilvl w:val="0"/>
          <w:numId w:val="1"/>
        </w:numPr>
        <w:spacing w:after="0"/>
      </w:pPr>
      <w:r w:rsidRPr="00C2058A">
        <w:rPr>
          <w:i/>
        </w:rPr>
        <w:t>Konstituering</w:t>
      </w:r>
      <w:r>
        <w:t xml:space="preserve">: </w:t>
      </w:r>
      <w:r w:rsidR="009A6788">
        <w:t>Styrelsen konstituerade sig enligt särskilt protokoll.</w:t>
      </w:r>
    </w:p>
    <w:p w:rsidR="009A6788" w:rsidRDefault="009A6788" w:rsidP="009A6788">
      <w:pPr>
        <w:spacing w:after="0"/>
      </w:pPr>
    </w:p>
    <w:p w:rsidR="009A6788" w:rsidRDefault="00D10C24" w:rsidP="002C2725">
      <w:pPr>
        <w:pStyle w:val="ListParagraph"/>
        <w:numPr>
          <w:ilvl w:val="0"/>
          <w:numId w:val="1"/>
        </w:numPr>
        <w:spacing w:after="0"/>
      </w:pPr>
      <w:r w:rsidRPr="00C2058A">
        <w:rPr>
          <w:i/>
        </w:rPr>
        <w:t>Föregående möte</w:t>
      </w:r>
      <w:r w:rsidR="00801A58">
        <w:t xml:space="preserve">: </w:t>
      </w:r>
      <w:r w:rsidR="002C2725">
        <w:t>Protokollet från föregående styrelsemöte den 10 mars godkändes.</w:t>
      </w:r>
    </w:p>
    <w:p w:rsidR="002C2725" w:rsidRDefault="002C2725" w:rsidP="009A6788">
      <w:pPr>
        <w:spacing w:after="0"/>
      </w:pPr>
    </w:p>
    <w:p w:rsidR="002C2725" w:rsidRDefault="00801A58" w:rsidP="002C2725">
      <w:pPr>
        <w:pStyle w:val="ListParagraph"/>
        <w:numPr>
          <w:ilvl w:val="0"/>
          <w:numId w:val="1"/>
        </w:numPr>
        <w:spacing w:after="0"/>
      </w:pPr>
      <w:r w:rsidRPr="00C2058A">
        <w:rPr>
          <w:i/>
        </w:rPr>
        <w:t>Ekonomi</w:t>
      </w:r>
      <w:r>
        <w:t xml:space="preserve">: </w:t>
      </w:r>
      <w:r w:rsidR="002C2725">
        <w:t>Föreningens kassör Torsten Engevik redovisade föreningens ekonomi. Räkenskaperna presenterades i en sammanställning som delades ut under mötet. Under 2015 har 16 av LVS 19 medlemmar fakturerats. Torsten ska ta kontakt med de återstående 3 för att få in uppgifter om medlemsantalet i dessa.  Husman och Hagberg som tidigare tidigare sponsrat föreningen har inte betalat i år och ska kontaktas.’’</w:t>
      </w:r>
    </w:p>
    <w:p w:rsidR="002C2725" w:rsidRDefault="002C2725" w:rsidP="002C2725">
      <w:pPr>
        <w:spacing w:after="0"/>
        <w:ind w:left="360"/>
      </w:pPr>
    </w:p>
    <w:p w:rsidR="002C2725" w:rsidRDefault="002C2725" w:rsidP="00C2058A">
      <w:pPr>
        <w:spacing w:after="0"/>
        <w:ind w:left="720"/>
      </w:pPr>
      <w:r>
        <w:t>Torsten åtog sig att ta fram en lista över antalet medlemmar i de föreningar som är anslutna till LVS</w:t>
      </w:r>
      <w:r w:rsidR="00C2058A">
        <w:t>.</w:t>
      </w:r>
    </w:p>
    <w:p w:rsidR="00551AEA" w:rsidRDefault="00801A58" w:rsidP="00551AEA">
      <w:pPr>
        <w:pStyle w:val="ListParagraph"/>
        <w:numPr>
          <w:ilvl w:val="0"/>
          <w:numId w:val="1"/>
        </w:numPr>
        <w:spacing w:before="240" w:after="0"/>
      </w:pPr>
      <w:r w:rsidRPr="00C2058A">
        <w:rPr>
          <w:i/>
        </w:rPr>
        <w:t>Uppföljning av årsmötet</w:t>
      </w:r>
      <w:r>
        <w:t xml:space="preserve">: </w:t>
      </w:r>
      <w:r w:rsidR="00551AEA">
        <w:t>Högberga-Brevik VÄF har skickat en skrivelse till Tekniska nämnden i Stockolm där föreningen hemställer om att linje 201 även fortsättningsvis ska trafikera Breviks centrum och dessutom förlängas i Södra Kungsvägen fram till  Gåshaga. LVS beslöt att ställa sig bakom detta förslag och meddela tekniska nämnden detta.</w:t>
      </w:r>
    </w:p>
    <w:p w:rsidR="00551AEA" w:rsidRPr="00C2058A" w:rsidRDefault="00551AEA" w:rsidP="00551AEA">
      <w:pPr>
        <w:spacing w:after="0"/>
        <w:rPr>
          <w:i/>
        </w:rPr>
      </w:pPr>
    </w:p>
    <w:p w:rsidR="00551AEA" w:rsidRDefault="00801A58" w:rsidP="00551AEA">
      <w:pPr>
        <w:pStyle w:val="ListParagraph"/>
        <w:numPr>
          <w:ilvl w:val="0"/>
          <w:numId w:val="1"/>
        </w:numPr>
        <w:spacing w:after="0"/>
      </w:pPr>
      <w:r w:rsidRPr="00C2058A">
        <w:rPr>
          <w:i/>
        </w:rPr>
        <w:t>Aktiviteter för hösten</w:t>
      </w:r>
      <w:r>
        <w:t xml:space="preserve">: </w:t>
      </w:r>
      <w:r w:rsidR="00551AEA">
        <w:t>Reglerna om sk  Atterfallshus kan göra det möjligt att skapa flera lägenheter inom en villatomt. Detta kan utnyttjas för att skapa en bostadsrättsförening. LVS avser att informera sina medlemsföreningar om detta.</w:t>
      </w:r>
    </w:p>
    <w:p w:rsidR="00D10C24" w:rsidRDefault="00D10C24" w:rsidP="00D10C24">
      <w:pPr>
        <w:pStyle w:val="ListParagraph"/>
      </w:pPr>
    </w:p>
    <w:p w:rsidR="00D10C24" w:rsidRDefault="00D10C24" w:rsidP="00801A58">
      <w:pPr>
        <w:pStyle w:val="ListParagraph"/>
        <w:spacing w:after="0"/>
      </w:pPr>
      <w:r>
        <w:t>Infartsparkeringen och busstermnalen i Ropsten är</w:t>
      </w:r>
      <w:r w:rsidR="00801A58">
        <w:t xml:space="preserve"> c</w:t>
      </w:r>
      <w:r>
        <w:t>e</w:t>
      </w:r>
      <w:r w:rsidR="00801A58">
        <w:t>n</w:t>
      </w:r>
      <w:r>
        <w:t>trala frågor</w:t>
      </w:r>
      <w:r w:rsidR="00C2058A">
        <w:t xml:space="preserve"> lidingöborna och måste be</w:t>
      </w:r>
      <w:r w:rsidR="00801A58">
        <w:t>vakas. Leif Aringer</w:t>
      </w:r>
      <w:r w:rsidR="00385715">
        <w:t xml:space="preserve"> åtog sig att kontakta </w:t>
      </w:r>
      <w:r w:rsidR="00385715" w:rsidRPr="00BC32D7">
        <w:t>Brita Eliasson</w:t>
      </w:r>
      <w:r w:rsidR="00801A58" w:rsidRPr="00385715">
        <w:rPr>
          <w:color w:val="FF0000"/>
        </w:rPr>
        <w:t xml:space="preserve"> </w:t>
      </w:r>
      <w:r w:rsidR="00801A58">
        <w:t>i Stockholms Stadshus och förhöra sig om exploatringsavtalet om Ropstens utvecklin. Beslut om detta ska vara taget den 21 maj.</w:t>
      </w:r>
    </w:p>
    <w:p w:rsidR="00551AEA" w:rsidRDefault="00551AEA" w:rsidP="00551AEA">
      <w:pPr>
        <w:pStyle w:val="ListParagraph"/>
      </w:pPr>
    </w:p>
    <w:p w:rsidR="00551AEA" w:rsidRDefault="00551AEA" w:rsidP="00C2058A">
      <w:pPr>
        <w:pStyle w:val="ListParagraph"/>
        <w:spacing w:after="0"/>
      </w:pPr>
      <w:r>
        <w:t xml:space="preserve">Styrelsen var överens om att möjligheterna att </w:t>
      </w:r>
      <w:r w:rsidR="00D10C24">
        <w:t>båtpendla till och från Lidingö behöver bevakas och om möjligt förbättras.</w:t>
      </w:r>
    </w:p>
    <w:p w:rsidR="00801A58" w:rsidRDefault="00801A58" w:rsidP="00801A58">
      <w:pPr>
        <w:spacing w:after="0"/>
      </w:pPr>
    </w:p>
    <w:p w:rsidR="00801A58" w:rsidRDefault="00801A58" w:rsidP="00801A58">
      <w:pPr>
        <w:pStyle w:val="ListParagraph"/>
        <w:numPr>
          <w:ilvl w:val="0"/>
          <w:numId w:val="1"/>
        </w:numPr>
        <w:spacing w:after="0"/>
      </w:pPr>
      <w:r w:rsidRPr="00C2058A">
        <w:rPr>
          <w:i/>
        </w:rPr>
        <w:t>Övriga frågor</w:t>
      </w:r>
      <w:r w:rsidR="00C2058A" w:rsidRPr="00C2058A">
        <w:rPr>
          <w:i/>
        </w:rPr>
        <w:t>:</w:t>
      </w:r>
      <w:r>
        <w:t xml:space="preserve"> Sven Broddner efterlyste en diskussion om dilemmat att behålla Lidingös karaktär som </w:t>
      </w:r>
      <w:r w:rsidR="00C2058A">
        <w:t>villastad mot behovet av nybyggnad som nästan uteslutande görs i form av flerfamiljshus</w:t>
      </w:r>
    </w:p>
    <w:p w:rsidR="00C2058A" w:rsidRDefault="00C2058A" w:rsidP="00C2058A">
      <w:pPr>
        <w:pStyle w:val="ListParagraph"/>
      </w:pPr>
    </w:p>
    <w:p w:rsidR="00C2058A" w:rsidRDefault="00C2058A" w:rsidP="00801A58">
      <w:pPr>
        <w:pStyle w:val="ListParagraph"/>
        <w:numPr>
          <w:ilvl w:val="0"/>
          <w:numId w:val="1"/>
        </w:numPr>
        <w:spacing w:after="0"/>
      </w:pPr>
      <w:r w:rsidRPr="00C2058A">
        <w:rPr>
          <w:i/>
        </w:rPr>
        <w:t>Nästa sammanträde</w:t>
      </w:r>
      <w:r>
        <w:t xml:space="preserve"> hål</w:t>
      </w:r>
      <w:r w:rsidR="00A41893">
        <w:t xml:space="preserve">ls hos </w:t>
      </w:r>
      <w:r w:rsidR="00385715" w:rsidRPr="00BC32D7">
        <w:t>Sven Broddner</w:t>
      </w:r>
      <w:r w:rsidR="00A41893">
        <w:t xml:space="preserve"> den 1 </w:t>
      </w:r>
      <w:r>
        <w:t>september 2015.</w:t>
      </w:r>
    </w:p>
    <w:p w:rsidR="00C2058A" w:rsidRDefault="00C2058A" w:rsidP="00C2058A">
      <w:pPr>
        <w:spacing w:after="0"/>
      </w:pPr>
    </w:p>
    <w:p w:rsidR="00C2058A" w:rsidRDefault="00C2058A" w:rsidP="00C2058A">
      <w:pPr>
        <w:spacing w:after="0"/>
      </w:pPr>
    </w:p>
    <w:p w:rsidR="00385715" w:rsidRDefault="00385715" w:rsidP="00C2058A">
      <w:pPr>
        <w:spacing w:after="0"/>
      </w:pPr>
    </w:p>
    <w:p w:rsidR="00C2058A" w:rsidRDefault="00C2058A" w:rsidP="00C2058A">
      <w:pPr>
        <w:spacing w:after="0"/>
      </w:pPr>
      <w:bookmarkStart w:id="0" w:name="_GoBack"/>
      <w:bookmarkEnd w:id="0"/>
      <w:r>
        <w:t>Alf Lundberg</w:t>
      </w:r>
      <w:r>
        <w:tab/>
      </w:r>
      <w:r>
        <w:tab/>
      </w:r>
      <w:r>
        <w:tab/>
        <w:t>Leif Aringer</w:t>
      </w:r>
    </w:p>
    <w:p w:rsidR="009A6788" w:rsidRDefault="00C2058A" w:rsidP="00385715">
      <w:pPr>
        <w:spacing w:after="0"/>
      </w:pPr>
      <w:r>
        <w:t>Ordförande</w:t>
      </w:r>
      <w:r>
        <w:tab/>
      </w:r>
      <w:r>
        <w:tab/>
      </w:r>
      <w:r>
        <w:tab/>
        <w:t>Sekreterare</w:t>
      </w:r>
    </w:p>
    <w:sectPr w:rsidR="009A6788" w:rsidSect="00385715">
      <w:headerReference w:type="default" r:id="rId7"/>
      <w:pgSz w:w="11906" w:h="16838"/>
      <w:pgMar w:top="1177"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D4C" w:rsidRDefault="00253D4C" w:rsidP="00E70313">
      <w:pPr>
        <w:spacing w:after="0" w:line="240" w:lineRule="auto"/>
      </w:pPr>
      <w:r>
        <w:separator/>
      </w:r>
    </w:p>
  </w:endnote>
  <w:endnote w:type="continuationSeparator" w:id="0">
    <w:p w:rsidR="00253D4C" w:rsidRDefault="00253D4C" w:rsidP="00E703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D4C" w:rsidRDefault="00253D4C" w:rsidP="00E70313">
      <w:pPr>
        <w:spacing w:after="0" w:line="240" w:lineRule="auto"/>
      </w:pPr>
      <w:r>
        <w:separator/>
      </w:r>
    </w:p>
  </w:footnote>
  <w:footnote w:type="continuationSeparator" w:id="0">
    <w:p w:rsidR="00253D4C" w:rsidRDefault="00253D4C" w:rsidP="00E703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92C" w:rsidRDefault="00B9592C">
    <w:pPr>
      <w:pStyle w:val="Header"/>
      <w:rPr>
        <w:sz w:val="16"/>
        <w:szCs w:val="16"/>
      </w:rPr>
    </w:pPr>
    <w:r>
      <w:rPr>
        <w:noProof/>
        <w:lang w:eastAsia="sv-SE"/>
      </w:rPr>
      <w:drawing>
        <wp:inline distT="0" distB="0" distL="0" distR="0">
          <wp:extent cx="1308100" cy="7874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8100" cy="787400"/>
                  </a:xfrm>
                  <a:prstGeom prst="rect">
                    <a:avLst/>
                  </a:prstGeom>
                  <a:noFill/>
                  <a:ln w="9525">
                    <a:noFill/>
                    <a:miter lim="800000"/>
                    <a:headEnd/>
                    <a:tailEnd/>
                  </a:ln>
                </pic:spPr>
              </pic:pic>
            </a:graphicData>
          </a:graphic>
        </wp:inline>
      </w:drawing>
    </w:r>
  </w:p>
  <w:p w:rsidR="00385715" w:rsidRPr="00385715" w:rsidRDefault="00385715">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53C4D"/>
    <w:multiLevelType w:val="hybridMultilevel"/>
    <w:tmpl w:val="EBF825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304"/>
  <w:hyphenationZone w:val="425"/>
  <w:characterSpacingControl w:val="doNotCompress"/>
  <w:footnotePr>
    <w:footnote w:id="-1"/>
    <w:footnote w:id="0"/>
  </w:footnotePr>
  <w:endnotePr>
    <w:endnote w:id="-1"/>
    <w:endnote w:id="0"/>
  </w:endnotePr>
  <w:compat/>
  <w:rsids>
    <w:rsidRoot w:val="009A6788"/>
    <w:rsid w:val="00253D4C"/>
    <w:rsid w:val="002C2725"/>
    <w:rsid w:val="00385715"/>
    <w:rsid w:val="0048323F"/>
    <w:rsid w:val="0049544A"/>
    <w:rsid w:val="00551AEA"/>
    <w:rsid w:val="006D4095"/>
    <w:rsid w:val="00751679"/>
    <w:rsid w:val="00767EB3"/>
    <w:rsid w:val="00801A58"/>
    <w:rsid w:val="00863634"/>
    <w:rsid w:val="009A6788"/>
    <w:rsid w:val="009E0364"/>
    <w:rsid w:val="00A41893"/>
    <w:rsid w:val="00B9592C"/>
    <w:rsid w:val="00BC32D7"/>
    <w:rsid w:val="00C2058A"/>
    <w:rsid w:val="00D10C24"/>
    <w:rsid w:val="00D234F6"/>
    <w:rsid w:val="00DF7DE0"/>
    <w:rsid w:val="00E7031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725"/>
    <w:pPr>
      <w:ind w:left="720"/>
      <w:contextualSpacing/>
    </w:pPr>
  </w:style>
  <w:style w:type="paragraph" w:styleId="Header">
    <w:name w:val="header"/>
    <w:basedOn w:val="Normal"/>
    <w:link w:val="HeaderChar"/>
    <w:uiPriority w:val="99"/>
    <w:semiHidden/>
    <w:unhideWhenUsed/>
    <w:rsid w:val="00E7031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70313"/>
  </w:style>
  <w:style w:type="paragraph" w:styleId="Footer">
    <w:name w:val="footer"/>
    <w:basedOn w:val="Normal"/>
    <w:link w:val="FooterChar"/>
    <w:uiPriority w:val="99"/>
    <w:semiHidden/>
    <w:unhideWhenUsed/>
    <w:rsid w:val="00E7031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70313"/>
  </w:style>
  <w:style w:type="paragraph" w:styleId="BalloonText">
    <w:name w:val="Balloon Text"/>
    <w:basedOn w:val="Normal"/>
    <w:link w:val="BalloonTextChar"/>
    <w:uiPriority w:val="99"/>
    <w:semiHidden/>
    <w:unhideWhenUsed/>
    <w:rsid w:val="00B9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C272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353</Words>
  <Characters>1874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Aringer</dc:creator>
  <cp:lastModifiedBy>Pro</cp:lastModifiedBy>
  <cp:revision>10</cp:revision>
  <cp:lastPrinted>2015-06-14T15:47:00Z</cp:lastPrinted>
  <dcterms:created xsi:type="dcterms:W3CDTF">2015-06-08T11:56:00Z</dcterms:created>
  <dcterms:modified xsi:type="dcterms:W3CDTF">2015-06-14T16:01:00Z</dcterms:modified>
</cp:coreProperties>
</file>